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beforeAutospacing="1" w:afterAutospacing="1"/>
        <w:jc w:val="both"/>
        <w:rPr>
          <w:rFonts w:eastAsia="Times New Roman" w:cs="Arial"/>
          <w:szCs w:val="24"/>
          <w:lang w:eastAsia="pl-PL"/>
        </w:rPr>
      </w:pPr>
      <w:r>
        <w:rPr/>
      </w:r>
    </w:p>
    <w:p>
      <w:pPr>
        <w:pStyle w:val="Normal"/>
        <w:suppressAutoHyphens w:val="false"/>
        <w:spacing w:beforeAutospacing="1" w:afterAutospacing="1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bCs/>
          <w:szCs w:val="24"/>
          <w:lang w:eastAsia="pl-PL"/>
        </w:rPr>
        <w:t xml:space="preserve">Informujemy, iż wnioski o dofinansowanie do programu „Aktywny Samorząd”  można składać drogą elektroniczną w Systemie </w:t>
      </w:r>
      <w:bookmarkStart w:id="0" w:name="_GoBack"/>
      <w:bookmarkEnd w:id="0"/>
      <w:r>
        <w:rPr>
          <w:rFonts w:eastAsia="Times New Roman" w:cs="Arial"/>
          <w:b/>
          <w:bCs/>
          <w:szCs w:val="24"/>
          <w:lang w:eastAsia="pl-PL"/>
        </w:rPr>
        <w:t>Obsługi Wsparcia - portal- www.sow.pfron.org.pl</w:t>
      </w:r>
    </w:p>
    <w:p>
      <w:pPr>
        <w:pStyle w:val="Normal"/>
        <w:suppressAutoHyphens w:val="false"/>
        <w:spacing w:beforeAutospacing="1" w:afterAutospacing="1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System Obsługi Wsparcia to nowoczesna platforma, za pomocą której Osoby Niepełnosprawne i jednostki działające na ich rzecz mogą elektronicznie składać wnioski o wsparcie finansowane przez PFRON, dystrybuowane przez jednostki samorządu terytorialnego.</w:t>
      </w:r>
    </w:p>
    <w:p>
      <w:pPr>
        <w:pStyle w:val="Normal"/>
        <w:suppressAutoHyphens w:val="false"/>
        <w:spacing w:beforeAutospacing="1" w:after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Możliwe jest załatwienie sprawy drogą elektroniczną na każdym jej etapie:</w:t>
      </w:r>
    </w:p>
    <w:p>
      <w:pPr>
        <w:pStyle w:val="Normal"/>
        <w:numPr>
          <w:ilvl w:val="0"/>
          <w:numId w:val="3"/>
        </w:numPr>
        <w:suppressAutoHyphens w:val="false"/>
        <w:spacing w:before="0" w:after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uzyskanie informacji,</w:t>
      </w:r>
    </w:p>
    <w:p>
      <w:pPr>
        <w:pStyle w:val="Normal"/>
        <w:numPr>
          <w:ilvl w:val="0"/>
          <w:numId w:val="3"/>
        </w:numPr>
        <w:suppressAutoHyphens w:val="false"/>
        <w:spacing w:before="0" w:after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wypełnienie wniosku,</w:t>
      </w:r>
    </w:p>
    <w:p>
      <w:pPr>
        <w:pStyle w:val="Normal"/>
        <w:numPr>
          <w:ilvl w:val="0"/>
          <w:numId w:val="3"/>
        </w:numPr>
        <w:suppressAutoHyphens w:val="false"/>
        <w:spacing w:before="0" w:after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podpisanie i złożenie wniosku,</w:t>
      </w:r>
    </w:p>
    <w:p>
      <w:pPr>
        <w:pStyle w:val="Normal"/>
        <w:numPr>
          <w:ilvl w:val="0"/>
          <w:numId w:val="3"/>
        </w:numPr>
        <w:suppressAutoHyphens w:val="false"/>
        <w:spacing w:before="0" w:after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dokonanie ewentualnych wyjaśnień i uzupełnień,</w:t>
      </w:r>
    </w:p>
    <w:p>
      <w:pPr>
        <w:pStyle w:val="Normal"/>
        <w:numPr>
          <w:ilvl w:val="0"/>
          <w:numId w:val="3"/>
        </w:numPr>
        <w:suppressAutoHyphens w:val="false"/>
        <w:spacing w:before="0" w:after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zapoznanie się ze wzorem umowy,</w:t>
      </w:r>
    </w:p>
    <w:p>
      <w:pPr>
        <w:pStyle w:val="Normal"/>
        <w:numPr>
          <w:ilvl w:val="0"/>
          <w:numId w:val="3"/>
        </w:numPr>
        <w:suppressAutoHyphens w:val="false"/>
        <w:spacing w:before="0" w:afterAutospacing="1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rozliczenie dofinansowania.</w:t>
      </w:r>
    </w:p>
    <w:p>
      <w:pPr>
        <w:pStyle w:val="Normal"/>
        <w:suppressAutoHyphens w:val="false"/>
        <w:spacing w:beforeAutospacing="1" w:afterAutospacing="1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u w:val="single"/>
          <w:lang w:eastAsia="pl-PL"/>
        </w:rPr>
        <w:t>Dostęp do Systemu jest nieodpłatny</w:t>
      </w:r>
      <w:r>
        <w:rPr>
          <w:rFonts w:eastAsia="Times New Roman" w:cs="Arial"/>
          <w:szCs w:val="24"/>
          <w:lang w:eastAsia="pl-PL"/>
        </w:rPr>
        <w:t>. Podstawowym i jedynym wymaganiem w celu spełnienia warunku zapewnienia ogólnokrajowego zasięgu jest dostęp do sieci internetowej. Pełne korzystanie z Systemu wymaga posiadania narzędzia autoryzacji – uwierzytelnienia przez profil zaufany na platformie ePUAP lub przy pomocy kwalifikowalnego podpisu elektronicznego.</w:t>
      </w:r>
    </w:p>
    <w:p>
      <w:pPr>
        <w:pStyle w:val="Normal"/>
        <w:suppressAutoHyphens w:val="false"/>
        <w:spacing w:before="0" w:after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bCs/>
          <w:szCs w:val="24"/>
          <w:lang w:eastAsia="pl-PL"/>
        </w:rPr>
        <w:t>Instrukcja utworzenia profilu zaufanego, linki:</w:t>
      </w:r>
    </w:p>
    <w:p>
      <w:pPr>
        <w:pStyle w:val="Normal"/>
        <w:numPr>
          <w:ilvl w:val="0"/>
          <w:numId w:val="4"/>
        </w:numPr>
        <w:suppressAutoHyphens w:val="false"/>
        <w:spacing w:before="0" w:after="0"/>
        <w:jc w:val="both"/>
        <w:rPr>
          <w:rFonts w:eastAsia="Times New Roman" w:cs="Arial"/>
          <w:szCs w:val="24"/>
          <w:lang w:eastAsia="pl-PL"/>
        </w:rPr>
      </w:pPr>
      <w:hyperlink r:id="rId2">
        <w:r>
          <w:rPr>
            <w:rStyle w:val="Style7"/>
            <w:rFonts w:eastAsia="Times New Roman" w:cs="Arial"/>
            <w:color w:val="0000FF"/>
            <w:szCs w:val="24"/>
            <w:u w:val="single"/>
            <w:lang w:eastAsia="pl-PL"/>
          </w:rPr>
          <w:t>https://www.gov.pl/cyfryzacja/profil-zaufany-ego-</w:t>
        </w:r>
      </w:hyperlink>
    </w:p>
    <w:p>
      <w:pPr>
        <w:pStyle w:val="Normal"/>
        <w:numPr>
          <w:ilvl w:val="0"/>
          <w:numId w:val="4"/>
        </w:numPr>
        <w:suppressAutoHyphens w:val="false"/>
        <w:spacing w:before="0" w:afterAutospacing="1"/>
        <w:jc w:val="both"/>
        <w:rPr>
          <w:rFonts w:eastAsia="Times New Roman" w:cs="Arial"/>
          <w:szCs w:val="24"/>
          <w:lang w:eastAsia="pl-PL"/>
        </w:rPr>
      </w:pPr>
      <w:r>
        <w:fldChar w:fldCharType="begin"/>
      </w:r>
      <w:r>
        <w:rPr>
          <w:rStyle w:val="Style7"/>
          <w:u w:val="single"/>
          <w:szCs w:val="24"/>
          <w:rFonts w:eastAsia="Times New Roman" w:cs="Arial"/>
          <w:color w:val="0000FF"/>
          <w:lang w:eastAsia="pl-PL"/>
        </w:rPr>
        <w:instrText xml:space="preserve"> HYPERLINK "https://obywatel.gov.pl/zaloz-profil-zaufany" \l "scenariusz-przez-internet"</w:instrText>
      </w:r>
      <w:r>
        <w:rPr>
          <w:rStyle w:val="Style7"/>
          <w:u w:val="single"/>
          <w:szCs w:val="24"/>
          <w:rFonts w:eastAsia="Times New Roman" w:cs="Arial"/>
          <w:color w:val="0000FF"/>
          <w:lang w:eastAsia="pl-PL"/>
        </w:rPr>
        <w:fldChar w:fldCharType="separate"/>
      </w:r>
      <w:r>
        <w:rPr>
          <w:rStyle w:val="Style7"/>
          <w:rFonts w:eastAsia="Times New Roman" w:cs="Arial"/>
          <w:color w:val="0000FF"/>
          <w:szCs w:val="24"/>
          <w:u w:val="single"/>
          <w:lang w:eastAsia="pl-PL"/>
        </w:rPr>
        <w:t>https://obywatel.gov.pl/zaloz-profil-zaufany#scenariusz-przez-internet</w:t>
      </w:r>
      <w:r>
        <w:rPr>
          <w:rStyle w:val="Style7"/>
          <w:u w:val="single"/>
          <w:szCs w:val="24"/>
          <w:rFonts w:eastAsia="Times New Roman" w:cs="Arial"/>
          <w:color w:val="0000FF"/>
          <w:lang w:eastAsia="pl-PL"/>
        </w:rPr>
        <w:fldChar w:fldCharType="end"/>
      </w:r>
    </w:p>
    <w:p>
      <w:pPr>
        <w:pStyle w:val="Normal"/>
        <w:spacing w:before="0" w:after="200"/>
        <w:jc w:val="both"/>
        <w:rPr>
          <w:rFonts w:cs="Arial"/>
        </w:rPr>
      </w:pPr>
      <w:r>
        <w:rPr>
          <w:rFonts w:cs="Arial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0" w:hanging="0"/>
      </w:pPr>
      <w:rPr>
        <w:b/>
      </w:rPr>
    </w:lvl>
    <w:lvl w:ilvl="1">
      <w:start w:val="1"/>
      <w:pStyle w:val="Heading2"/>
      <w:numFmt w:val="upperLetter"/>
      <w:lvlText w:val="%2."/>
      <w:lvlJc w:val="left"/>
      <w:pPr>
        <w:tabs>
          <w:tab w:val="num" w:pos="0"/>
        </w:tabs>
        <w:ind w:left="72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0"/>
      </w:pPr>
      <w:rPr/>
    </w:lvl>
    <w:lvl w:ilvl="3">
      <w:start w:val="1"/>
      <w:numFmt w:val="lowerLetter"/>
      <w:lvlText w:val="%4)"/>
      <w:lvlJc w:val="left"/>
      <w:pPr>
        <w:tabs>
          <w:tab w:val="num" w:pos="0"/>
        </w:tabs>
        <w:ind w:left="2160" w:hanging="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880" w:hanging="0"/>
      </w:pPr>
      <w:rPr/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hanging="0"/>
      </w:pPr>
      <w:rPr/>
    </w:lvl>
    <w:lvl w:ilvl="6">
      <w:start w:val="1"/>
      <w:numFmt w:val="lowerRoman"/>
      <w:lvlText w:val="(%7)"/>
      <w:lvlJc w:val="left"/>
      <w:pPr>
        <w:tabs>
          <w:tab w:val="num" w:pos="0"/>
        </w:tabs>
        <w:ind w:left="4320" w:hanging="0"/>
      </w:pPr>
      <w:rPr/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0" w:hanging="0"/>
      </w:pPr>
      <w:rPr/>
    </w:lvl>
    <w:lvl w:ilvl="8">
      <w:start w:val="1"/>
      <w:numFmt w:val="lowerRoman"/>
      <w:lvlText w:val="(%9)"/>
      <w:lvlJc w:val="left"/>
      <w:pPr>
        <w:tabs>
          <w:tab w:val="num" w:pos="0"/>
        </w:tabs>
        <w:ind w:left="5760" w:hanging="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0" w:hanging="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0"/>
      </w:pPr>
      <w:rPr/>
    </w:lvl>
    <w:lvl w:ilvl="3">
      <w:start w:val="1"/>
      <w:numFmt w:val="lowerLetter"/>
      <w:lvlText w:val="%4)"/>
      <w:lvlJc w:val="left"/>
      <w:pPr>
        <w:tabs>
          <w:tab w:val="num" w:pos="0"/>
        </w:tabs>
        <w:ind w:left="2160" w:hanging="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880" w:hanging="0"/>
      </w:pPr>
      <w:rPr/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hanging="0"/>
      </w:pPr>
      <w:rPr/>
    </w:lvl>
    <w:lvl w:ilvl="6">
      <w:start w:val="1"/>
      <w:numFmt w:val="lowerRoman"/>
      <w:lvlText w:val="(%7)"/>
      <w:lvlJc w:val="left"/>
      <w:pPr>
        <w:tabs>
          <w:tab w:val="num" w:pos="0"/>
        </w:tabs>
        <w:ind w:left="4320" w:hanging="0"/>
      </w:pPr>
      <w:rPr/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0" w:hanging="0"/>
      </w:pPr>
      <w:rPr/>
    </w:lvl>
    <w:lvl w:ilvl="8">
      <w:start w:val="1"/>
      <w:numFmt w:val="lowerRoman"/>
      <w:lvlText w:val="(%9)"/>
      <w:lvlJc w:val="left"/>
      <w:pPr>
        <w:tabs>
          <w:tab w:val="num" w:pos="0"/>
        </w:tabs>
        <w:ind w:left="576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5118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" w:cstheme="minorBidi" w:eastAsiaTheme="minorHAnsi"/>
      <w:color w:val="auto"/>
      <w:kern w:val="0"/>
      <w:sz w:val="24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autoRedefine/>
    <w:uiPriority w:val="9"/>
    <w:qFormat/>
    <w:rsid w:val="002f21a4"/>
    <w:pPr>
      <w:keepNext w:val="true"/>
      <w:keepLines/>
      <w:numPr>
        <w:ilvl w:val="0"/>
        <w:numId w:val="2"/>
      </w:numPr>
      <w:spacing w:before="480" w:after="200"/>
      <w:outlineLvl w:val="0"/>
    </w:pPr>
    <w:rPr>
      <w:rFonts w:eastAsia="" w:cs="" w:cstheme="majorBidi" w:eastAsiaTheme="majorEastAsia"/>
      <w:b/>
      <w:bCs/>
      <w:color w:themeColor="accent1" w:themeShade="bf" w:val="365F91"/>
      <w:szCs w:val="28"/>
    </w:rPr>
  </w:style>
  <w:style w:type="paragraph" w:styleId="Heading2">
    <w:name w:val="heading 2"/>
    <w:basedOn w:val="Normal"/>
    <w:next w:val="Normal"/>
    <w:link w:val="Nagwek2Znak"/>
    <w:autoRedefine/>
    <w:unhideWhenUsed/>
    <w:qFormat/>
    <w:rsid w:val="002f21a4"/>
    <w:pPr>
      <w:keepNext w:val="true"/>
      <w:numPr>
        <w:ilvl w:val="1"/>
        <w:numId w:val="1"/>
      </w:numPr>
      <w:spacing w:lineRule="auto" w:line="240" w:before="240" w:after="60"/>
      <w:ind w:hanging="426" w:left="426"/>
      <w:outlineLvl w:val="1"/>
    </w:pPr>
    <w:rPr>
      <w:rFonts w:eastAsia="" w:cs="" w:cstheme="majorBidi" w:eastAsiaTheme="majorEastAsia"/>
      <w:b/>
      <w:bCs/>
      <w:iCs/>
      <w:color w:val="0000FF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07765"/>
    <w:rPr>
      <w:rFonts w:ascii="Arial" w:hAnsi="Arial" w:eastAsia="" w:cs="" w:cstheme="majorBidi" w:eastAsiaTheme="majorEastAsia"/>
      <w:b/>
      <w:bCs/>
      <w:color w:themeColor="accent1" w:themeShade="bf" w:val="365F91"/>
      <w:sz w:val="24"/>
      <w:szCs w:val="28"/>
    </w:rPr>
  </w:style>
  <w:style w:type="character" w:styleId="Nagwek2Znak" w:customStyle="1">
    <w:name w:val="Nagłówek 2 Znak"/>
    <w:basedOn w:val="DefaultParagraphFont"/>
    <w:qFormat/>
    <w:rsid w:val="002f21a4"/>
    <w:rPr>
      <w:rFonts w:ascii="Arial" w:hAnsi="Arial" w:eastAsia="" w:cs="" w:cstheme="majorBidi" w:eastAsiaTheme="majorEastAsia"/>
      <w:b/>
      <w:bCs/>
      <w:iCs/>
      <w:color w:val="0000FF"/>
      <w:sz w:val="24"/>
      <w:szCs w:val="28"/>
    </w:rPr>
  </w:style>
  <w:style w:type="character" w:styleId="TytuZnak" w:customStyle="1">
    <w:name w:val="Tytuł Znak"/>
    <w:basedOn w:val="DefaultParagraphFont"/>
    <w:uiPriority w:val="10"/>
    <w:qFormat/>
    <w:rsid w:val="00107765"/>
    <w:rPr>
      <w:rFonts w:ascii="Arial" w:hAnsi="Arial" w:eastAsia="" w:cs="" w:cstheme="majorBidi" w:eastAsiaTheme="majorEastAsia"/>
      <w:color w:themeColor="text2" w:themeShade="bf" w:val="17365D"/>
      <w:spacing w:val="5"/>
      <w:kern w:val="2"/>
      <w:sz w:val="48"/>
      <w:szCs w:val="52"/>
    </w:rPr>
  </w:style>
  <w:style w:type="character" w:styleId="PodtytuZnak" w:customStyle="1">
    <w:name w:val="Podtytuł Znak"/>
    <w:basedOn w:val="DefaultParagraphFont"/>
    <w:uiPriority w:val="11"/>
    <w:qFormat/>
    <w:rsid w:val="00107765"/>
    <w:rPr>
      <w:rFonts w:ascii="Arial" w:hAnsi="Arial" w:eastAsia="" w:cs="" w:cstheme="majorBidi" w:eastAsiaTheme="majorEastAsia"/>
      <w:b/>
      <w:iCs/>
      <w:color w:themeColor="accent1"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e6ea5"/>
    <w:rPr>
      <w:b/>
      <w:bCs/>
    </w:rPr>
  </w:style>
  <w:style w:type="character" w:styleId="Hyperlink">
    <w:name w:val="Hyperlink"/>
    <w:basedOn w:val="DefaultParagraphFont"/>
    <w:uiPriority w:val="99"/>
    <w:unhideWhenUsed/>
    <w:rsid w:val="00be6ea5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autoRedefine/>
    <w:uiPriority w:val="10"/>
    <w:qFormat/>
    <w:rsid w:val="00107765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eastAsia="" w:cs="" w:cstheme="majorBidi" w:eastAsiaTheme="majorEastAsia"/>
      <w:color w:themeColor="text2" w:themeShade="bf" w:val="17365D"/>
      <w:spacing w:val="5"/>
      <w:kern w:val="2"/>
      <w:sz w:val="48"/>
      <w:szCs w:val="52"/>
    </w:rPr>
  </w:style>
  <w:style w:type="paragraph" w:styleId="Subtitle">
    <w:name w:val="Subtitle"/>
    <w:basedOn w:val="Normal"/>
    <w:next w:val="Normal"/>
    <w:link w:val="PodtytuZnak"/>
    <w:autoRedefine/>
    <w:uiPriority w:val="11"/>
    <w:qFormat/>
    <w:rsid w:val="00107765"/>
    <w:pPr/>
    <w:rPr>
      <w:rFonts w:eastAsia="" w:cs="" w:cstheme="majorBidi" w:eastAsiaTheme="majorEastAsia"/>
      <w:b/>
      <w:iCs/>
      <w:color w:themeColor="accent1" w:val="4F81BD"/>
      <w:spacing w:val="15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704b7b"/>
    <w:pPr>
      <w:spacing w:lineRule="auto" w:line="240"/>
      <w:ind w:left="2880"/>
    </w:pPr>
    <w:rPr>
      <w:rFonts w:ascii="Cambria" w:hAnsi="Cambria" w:eastAsia="" w:cs="" w:asciiTheme="majorHAnsi" w:cstheme="majorBidi" w:eastAsiaTheme="majorEastAsia" w:hAnsiTheme="majorHAnsi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be6ea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pl/cyfryzacja/profil-zaufany-ego-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LibreOffice/25.2.7.2$Windows_X86_64 LibreOffice_project/5cbfd1ab6520636bb5f7b99185aa69bd7456825d</Application>
  <AppVersion>15.0000</AppVersion>
  <Pages>1</Pages>
  <Words>138</Words>
  <Characters>1070</Characters>
  <CharactersWithSpaces>1189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2022-12-22T13:51:00Z</dcterms:created>
  <dc:creator>Monika</dc:creator>
  <dc:description/>
  <dc:language>pl-PL</dc:language>
  <cp:lastModifiedBy/>
  <dcterms:modified xsi:type="dcterms:W3CDTF">2026-02-13T11:29:46Z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